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1034" w:rsidRPr="00F81034" w:rsidRDefault="00F81034" w:rsidP="00F81034">
      <w:pPr>
        <w:spacing w:after="100" w:afterAutospacing="1" w:line="240" w:lineRule="auto"/>
        <w:outlineLvl w:val="2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F81034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Misja Wydziału</w:t>
      </w:r>
    </w:p>
    <w:p w:rsidR="00F81034" w:rsidRPr="00F81034" w:rsidRDefault="00F81034" w:rsidP="005B3647">
      <w:pPr>
        <w:spacing w:after="100" w:afterAutospacing="1" w:line="276" w:lineRule="auto"/>
        <w:jc w:val="both"/>
        <w:rPr>
          <w:rFonts w:ascii="Roboto" w:eastAsia="Times New Roman" w:hAnsi="Roboto" w:cs="Times New Roman"/>
          <w:color w:val="000000"/>
          <w:sz w:val="24"/>
          <w:szCs w:val="24"/>
          <w:lang w:eastAsia="pl-PL"/>
        </w:rPr>
      </w:pPr>
      <w:r w:rsidRPr="00F8103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Misją Wydziału Mechanicznego jest interdyscyplinarne kształcenie studentów w sposób zapewniający nabycie wiedzy i umiejętności kreowania twórczych rozwiązań, w powiązaniu z nauką, rozwojem technicznym, we współpracy </w:t>
      </w:r>
      <w:r w:rsidR="005B3647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 w:rsidRPr="00F8103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 gospodarką i społeczeń</w:t>
      </w:r>
      <w:r w:rsidRPr="00F81034">
        <w:rPr>
          <w:rFonts w:ascii="Arial" w:eastAsia="Times New Roman" w:hAnsi="Arial" w:cs="Arial"/>
          <w:color w:val="000000"/>
          <w:sz w:val="24"/>
          <w:szCs w:val="24"/>
          <w:lang w:eastAsia="pl-PL"/>
        </w:rPr>
        <w:softHyphen/>
        <w:t>stwem oraz w zgodzie z najlepszymi standardami międzynarodowymi i poziomem współ</w:t>
      </w:r>
      <w:r w:rsidRPr="00F81034">
        <w:rPr>
          <w:rFonts w:ascii="Arial" w:eastAsia="Times New Roman" w:hAnsi="Arial" w:cs="Arial"/>
          <w:color w:val="000000"/>
          <w:sz w:val="24"/>
          <w:szCs w:val="24"/>
          <w:lang w:eastAsia="pl-PL"/>
        </w:rPr>
        <w:softHyphen/>
        <w:t>czesnej cywiliza</w:t>
      </w:r>
      <w:r w:rsidRPr="00F81034">
        <w:rPr>
          <w:rFonts w:ascii="Arial" w:eastAsia="Times New Roman" w:hAnsi="Arial" w:cs="Arial"/>
          <w:color w:val="000000"/>
          <w:sz w:val="24"/>
          <w:szCs w:val="24"/>
          <w:lang w:eastAsia="pl-PL"/>
        </w:rPr>
        <w:softHyphen/>
        <w:t>cji. Wydział Mechaniczny dąży do realizacji badań naukowych na najwyż</w:t>
      </w:r>
      <w:r w:rsidRPr="00F81034">
        <w:rPr>
          <w:rFonts w:ascii="Arial" w:eastAsia="Times New Roman" w:hAnsi="Arial" w:cs="Arial"/>
          <w:color w:val="000000"/>
          <w:sz w:val="24"/>
          <w:szCs w:val="24"/>
          <w:lang w:eastAsia="pl-PL"/>
        </w:rPr>
        <w:softHyphen/>
        <w:t>szym poziomie, ukierunkowanych na zapotrzebowanie przemysłu, umożliwiając swoim pracownikom i doktorantom wszechstronny rozwój, w oparciu o naj</w:t>
      </w:r>
      <w:r w:rsidRPr="00F81034">
        <w:rPr>
          <w:rFonts w:ascii="Arial" w:eastAsia="Times New Roman" w:hAnsi="Arial" w:cs="Arial"/>
          <w:color w:val="000000"/>
          <w:sz w:val="24"/>
          <w:szCs w:val="24"/>
          <w:lang w:eastAsia="pl-PL"/>
        </w:rPr>
        <w:softHyphen/>
        <w:t>lepsze wzorce, apara</w:t>
      </w:r>
      <w:r w:rsidRPr="00F81034">
        <w:rPr>
          <w:rFonts w:ascii="Arial" w:eastAsia="Times New Roman" w:hAnsi="Arial" w:cs="Arial"/>
          <w:color w:val="000000"/>
          <w:sz w:val="24"/>
          <w:szCs w:val="24"/>
          <w:lang w:eastAsia="pl-PL"/>
        </w:rPr>
        <w:softHyphen/>
        <w:t>turę, narzędzia i metody. Misja Wydziału Mechanicznego jest ściśle związana z misją Politechniki Lubelskiej</w:t>
      </w:r>
      <w:r w:rsidRPr="00F81034">
        <w:rPr>
          <w:rFonts w:ascii="Roboto" w:eastAsia="Times New Roman" w:hAnsi="Roboto" w:cs="Times New Roman"/>
          <w:color w:val="000000"/>
          <w:sz w:val="24"/>
          <w:szCs w:val="24"/>
          <w:lang w:eastAsia="pl-PL"/>
        </w:rPr>
        <w:t>.</w:t>
      </w:r>
    </w:p>
    <w:p w:rsidR="00F81034" w:rsidRPr="00F81034" w:rsidRDefault="00F81034" w:rsidP="00F81034">
      <w:pPr>
        <w:spacing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F8103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Wydział Mechaniczny w przyszłości to:</w:t>
      </w:r>
    </w:p>
    <w:p w:rsidR="00F81034" w:rsidRPr="00F81034" w:rsidRDefault="00F81034" w:rsidP="005B3647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F8103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Wiodąca jednostka Politechniki Lubelskiej o znaczącej pozycji regionalnej, wnosząca do regionu zasoby wiedzy oraz wspomagająca rozwiązywanie problemów technicznych, gospodarczych i społecznych.</w:t>
      </w:r>
    </w:p>
    <w:p w:rsidR="00F81034" w:rsidRPr="00F81034" w:rsidRDefault="00F81034" w:rsidP="005B3647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F8103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Miejsce oferujące</w:t>
      </w:r>
      <w:bookmarkStart w:id="0" w:name="_GoBack"/>
      <w:bookmarkEnd w:id="0"/>
      <w:r w:rsidRPr="00F8103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nowoczesną edukację, bazującą na tradycji akademickiej </w:t>
      </w:r>
      <w:r w:rsidR="005B3647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 w:rsidRPr="00F8103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i uwzględnia</w:t>
      </w:r>
      <w:r w:rsidRPr="00F81034">
        <w:rPr>
          <w:rFonts w:ascii="Arial" w:eastAsia="Times New Roman" w:hAnsi="Arial" w:cs="Arial"/>
          <w:color w:val="000000"/>
          <w:sz w:val="24"/>
          <w:szCs w:val="24"/>
          <w:lang w:eastAsia="pl-PL"/>
        </w:rPr>
        <w:softHyphen/>
        <w:t>jącą oczekiwania społeczności studenckiej.</w:t>
      </w:r>
    </w:p>
    <w:p w:rsidR="00F81034" w:rsidRPr="00F81034" w:rsidRDefault="00F81034" w:rsidP="005B3647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F8103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Jednostka naukowo-dydaktyczna z profesjonalną, sprawnie działającą administracją, zapewniająca możliwość długotrwałego rozwoju jej pracowników, doktorantów i stu</w:t>
      </w:r>
      <w:r w:rsidRPr="00F81034">
        <w:rPr>
          <w:rFonts w:ascii="Arial" w:eastAsia="Times New Roman" w:hAnsi="Arial" w:cs="Arial"/>
          <w:color w:val="000000"/>
          <w:sz w:val="24"/>
          <w:szCs w:val="24"/>
          <w:lang w:eastAsia="pl-PL"/>
        </w:rPr>
        <w:softHyphen/>
        <w:t>dentów.</w:t>
      </w:r>
    </w:p>
    <w:p w:rsidR="00F81034" w:rsidRPr="00F81034" w:rsidRDefault="00F81034" w:rsidP="005B3647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F8103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Centrum badawczo-rozwojowe wyposażone w nowoczesną aparaturę, pozwalającą na uzyskanie i utrzymanie silnej pozycji w regionie.</w:t>
      </w:r>
    </w:p>
    <w:p w:rsidR="00AD34CB" w:rsidRDefault="00AD34CB"/>
    <w:sectPr w:rsidR="00AD34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9A04E3"/>
    <w:multiLevelType w:val="multilevel"/>
    <w:tmpl w:val="6D549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034"/>
    <w:rsid w:val="005B3647"/>
    <w:rsid w:val="00AD34CB"/>
    <w:rsid w:val="00F81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08253"/>
  <w15:chartTrackingRefBased/>
  <w15:docId w15:val="{8EE209E1-E190-46B5-A775-3EFABB97D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F8103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F81034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F81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5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</dc:creator>
  <cp:keywords/>
  <dc:description/>
  <cp:lastModifiedBy>Jola</cp:lastModifiedBy>
  <cp:revision>1</cp:revision>
  <dcterms:created xsi:type="dcterms:W3CDTF">2022-07-12T06:57:00Z</dcterms:created>
  <dcterms:modified xsi:type="dcterms:W3CDTF">2022-07-12T07:22:00Z</dcterms:modified>
</cp:coreProperties>
</file>